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724B864E" w14:textId="77777777" w:rsidR="00DE1913" w:rsidRDefault="003B2B73">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r>
        <w:rPr>
          <w:rFonts w:ascii="Work Sans" w:hAnsi="Work Sans" w:cs="Arial"/>
          <w:b/>
          <w:bCs/>
          <w:sz w:val="24"/>
          <w:szCs w:val="24"/>
        </w:rPr>
        <w:t>nombredestinatario</w:t>
      </w:r>
      <w:r>
        <w:rPr>
          <w:rFonts w:ascii="Work Sans" w:hAnsi="Work Sans"/>
          <w:sz w:val="24"/>
          <w:szCs w:val="24"/>
        </w:rPr>
        <w:br/>
        <w:t>dir_r</w:t>
      </w:r>
      <w:r>
        <w:rPr>
          <w:rFonts w:ascii="Work Sans" w:hAnsi="Work Sans"/>
          <w:sz w:val="24"/>
          <w:szCs w:val="24"/>
        </w:rPr>
        <w:br/>
      </w:r>
      <w:r>
        <w:rPr>
          <w:rFonts w:ascii="Work Sans" w:hAnsi="Work Sans"/>
          <w:sz w:val="24"/>
          <w:szCs w:val="24"/>
          <w:lang w:val="es-ES"/>
        </w:rPr>
        <w:t>muni_r depto_r</w:t>
      </w:r>
    </w:p>
    <w:p w14:paraId="2D7F32A6" w14:textId="77777777" w:rsidR="00DE1913" w:rsidRDefault="00DE1913">
      <w:pPr>
        <w:pStyle w:val="Textoindependiente"/>
        <w:ind w:right="40"/>
        <w:rPr>
          <w:rFonts w:ascii="Work Sans" w:hAnsi="Work Sans"/>
          <w:szCs w:val="24"/>
        </w:rPr>
      </w:pPr>
    </w:p>
    <w:p w14:paraId="03C6DFA7" w14:textId="259B7256" w:rsidR="00DE1913" w:rsidRDefault="003B2B73" w:rsidP="00FA439A">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r>
      <w:r w:rsidR="00747D03" w:rsidRPr="00747D03">
        <w:rPr>
          <w:rFonts w:ascii="Work Sans" w:hAnsi="Work Sans"/>
          <w:szCs w:val="24"/>
          <w:lang w:val="es-CO"/>
        </w:rPr>
        <w:t>Traslado por competencia a derecho de petición</w:t>
      </w:r>
      <w:r w:rsidR="00747D03">
        <w:rPr>
          <w:rFonts w:ascii="Work Sans" w:hAnsi="Work Sans"/>
          <w:szCs w:val="24"/>
          <w:lang w:val="es-CO"/>
        </w:rPr>
        <w:t xml:space="preserve">, </w:t>
      </w:r>
      <w:r w:rsidR="00747D03" w:rsidRPr="00747D03">
        <w:rPr>
          <w:rFonts w:ascii="Work Sans" w:hAnsi="Work Sans"/>
          <w:szCs w:val="24"/>
          <w:lang w:val="es-CO"/>
        </w:rPr>
        <w:t>SOLICITUD URGENTE DE REACTIVACIÓN DE LA RUTA DE ACUERDO PREDIAL, GARANTÍAS AL DERECHO FUNDAMENTAL A LA CONSULTA PREVIA Y CONTINUIDAD DEL PROYECTO EN TERRITORIO DE LA COMUNIDAD INDÍGENA WAYUU DE OURRULUMANA.</w:t>
      </w:r>
    </w:p>
    <w:p w14:paraId="7F7EB8DF" w14:textId="77777777" w:rsidR="00DE1913" w:rsidRDefault="00DE1913">
      <w:pPr>
        <w:pStyle w:val="Textoindependiente"/>
        <w:ind w:right="40"/>
        <w:rPr>
          <w:rFonts w:ascii="Work Sans" w:hAnsi="Work Sans"/>
          <w:szCs w:val="24"/>
        </w:rPr>
      </w:pPr>
    </w:p>
    <w:p w14:paraId="711E6C6E" w14:textId="62B709D1" w:rsidR="00747D03" w:rsidRDefault="00747D03" w:rsidP="00484A5A">
      <w:pPr>
        <w:spacing w:line="240" w:lineRule="auto"/>
        <w:ind w:right="51"/>
        <w:contextualSpacing/>
        <w:jc w:val="both"/>
        <w:rPr>
          <w:rFonts w:ascii="Work Sans" w:hAnsi="Work Sans" w:cs="Arial"/>
          <w:sz w:val="24"/>
        </w:rPr>
      </w:pPr>
      <w:r w:rsidRPr="00747D03">
        <w:rPr>
          <w:rFonts w:ascii="Work Sans" w:hAnsi="Work Sans" w:cs="Arial"/>
          <w:sz w:val="24"/>
        </w:rPr>
        <w:t xml:space="preserve">El Ministerio de Minas y Energía </w:t>
      </w:r>
      <w:r>
        <w:rPr>
          <w:rFonts w:ascii="Work Sans" w:hAnsi="Work Sans" w:cs="Arial"/>
          <w:sz w:val="24"/>
        </w:rPr>
        <w:t xml:space="preserve">recibió la copia de esta solicitud bajo el número de radicado </w:t>
      </w:r>
      <w:r w:rsidRPr="00747D03">
        <w:rPr>
          <w:rFonts w:ascii="Work Sans" w:hAnsi="Work Sans" w:cs="Arial"/>
          <w:sz w:val="24"/>
        </w:rPr>
        <w:t>1-2026-026695</w:t>
      </w:r>
      <w:r>
        <w:rPr>
          <w:rFonts w:ascii="Work Sans" w:hAnsi="Work Sans" w:cs="Arial"/>
          <w:sz w:val="24"/>
        </w:rPr>
        <w:t>,</w:t>
      </w:r>
      <w:r w:rsidRPr="00747D03">
        <w:rPr>
          <w:rFonts w:ascii="Work Sans" w:hAnsi="Work Sans" w:cs="Arial"/>
          <w:sz w:val="24"/>
        </w:rPr>
        <w:t xml:space="preserve"> el 03 de junio de 2026, presentada por el señor Armando José Ipuana, en su calidad de Autoridad Tradicional legítimamente posesionada de la comunidad indígena Wayuu de Ourrulumana. Dicha petición trata sobre el requerimiento de reactivación inmediata de la ruta de acuerdo predial, la continuidad de las actuaciones y el respeto a las garantías del derecho fundamental a la consulta previa, el autogobierno y la autonomía comunitaria en el marco del Proyecto Línea de Transmisión Colectora</w:t>
      </w:r>
      <w:r>
        <w:rPr>
          <w:rFonts w:ascii="Work Sans" w:hAnsi="Work Sans" w:cs="Arial"/>
          <w:sz w:val="24"/>
        </w:rPr>
        <w:t xml:space="preserve"> </w:t>
      </w:r>
      <w:r w:rsidRPr="00747D03">
        <w:rPr>
          <w:rFonts w:ascii="Work Sans" w:hAnsi="Work Sans" w:cs="Arial"/>
          <w:sz w:val="24"/>
        </w:rPr>
        <w:t xml:space="preserve">Cuestecitas 500 kV, el cual está a cargo de la empresa Grupo de Energía Bogotá (GEB) - ENLAZA.  </w:t>
      </w:r>
    </w:p>
    <w:p w14:paraId="2C633C87" w14:textId="77777777" w:rsidR="00747D03" w:rsidRDefault="00747D03" w:rsidP="00484A5A">
      <w:pPr>
        <w:spacing w:line="240" w:lineRule="auto"/>
        <w:ind w:right="51"/>
        <w:contextualSpacing/>
        <w:jc w:val="both"/>
        <w:rPr>
          <w:rFonts w:ascii="Work Sans" w:hAnsi="Work Sans" w:cs="Arial"/>
          <w:sz w:val="24"/>
        </w:rPr>
      </w:pPr>
    </w:p>
    <w:p w14:paraId="02493242" w14:textId="77777777" w:rsidR="00747D03" w:rsidRDefault="00747D03" w:rsidP="00747D03">
      <w:pPr>
        <w:spacing w:line="240" w:lineRule="auto"/>
        <w:ind w:right="51"/>
        <w:contextualSpacing/>
        <w:jc w:val="both"/>
        <w:rPr>
          <w:rFonts w:ascii="Work Sans" w:hAnsi="Work Sans" w:cs="Arial"/>
          <w:sz w:val="24"/>
        </w:rPr>
      </w:pPr>
      <w:r w:rsidRPr="00747D03">
        <w:rPr>
          <w:rFonts w:ascii="Work Sans" w:hAnsi="Work Sans" w:cs="Arial"/>
          <w:sz w:val="24"/>
        </w:rPr>
        <w:t>A través de esta solicitud, se requiere formalmente a la empresa</w:t>
      </w:r>
      <w:r>
        <w:rPr>
          <w:rFonts w:ascii="Work Sans" w:hAnsi="Work Sans" w:cs="Arial"/>
          <w:sz w:val="24"/>
        </w:rPr>
        <w:t xml:space="preserve">: </w:t>
      </w:r>
    </w:p>
    <w:p w14:paraId="70CEA8EC" w14:textId="77777777" w:rsidR="00747D03" w:rsidRDefault="00747D03" w:rsidP="00747D03">
      <w:pPr>
        <w:spacing w:line="240" w:lineRule="auto"/>
        <w:ind w:right="51"/>
        <w:contextualSpacing/>
        <w:jc w:val="both"/>
        <w:rPr>
          <w:rFonts w:ascii="Work Sans" w:hAnsi="Work Sans" w:cs="Arial"/>
          <w:sz w:val="24"/>
        </w:rPr>
      </w:pPr>
    </w:p>
    <w:p w14:paraId="1D94C50A" w14:textId="77777777" w:rsidR="00747D03" w:rsidRDefault="00747D03" w:rsidP="00747D03">
      <w:pPr>
        <w:pStyle w:val="Prrafodelista"/>
        <w:numPr>
          <w:ilvl w:val="0"/>
          <w:numId w:val="4"/>
        </w:numPr>
        <w:spacing w:line="240" w:lineRule="auto"/>
        <w:ind w:right="51"/>
        <w:jc w:val="both"/>
        <w:rPr>
          <w:rFonts w:ascii="Work Sans" w:hAnsi="Work Sans" w:cs="Arial"/>
          <w:sz w:val="24"/>
        </w:rPr>
      </w:pPr>
      <w:r w:rsidRPr="00747D03">
        <w:rPr>
          <w:rFonts w:ascii="Work Sans" w:hAnsi="Work Sans" w:cs="Arial"/>
          <w:sz w:val="24"/>
        </w:rPr>
        <w:t xml:space="preserve">Reactivar de manera inmediata la ruta de acuerdo predial con la comunidad indígena Wayuu de Ourrulumana, a través de su Autoridad Tradicional legítimamente posesionada, el señor Armando José Ipuana, de conformidad con la Diligencia de Posesión No. 0054 del 11 de febrero de 2026 expedida por la Alcaldía Municipal de Maicao.  </w:t>
      </w:r>
    </w:p>
    <w:p w14:paraId="15A950BC" w14:textId="77777777" w:rsidR="00747D03" w:rsidRDefault="00747D03" w:rsidP="00747D03">
      <w:pPr>
        <w:pStyle w:val="Prrafodelista"/>
        <w:numPr>
          <w:ilvl w:val="0"/>
          <w:numId w:val="4"/>
        </w:numPr>
        <w:spacing w:line="240" w:lineRule="auto"/>
        <w:ind w:right="51"/>
        <w:jc w:val="both"/>
        <w:rPr>
          <w:rFonts w:ascii="Work Sans" w:hAnsi="Work Sans" w:cs="Arial"/>
          <w:sz w:val="24"/>
        </w:rPr>
      </w:pPr>
      <w:r w:rsidRPr="00747D03">
        <w:rPr>
          <w:rFonts w:ascii="Work Sans" w:hAnsi="Work Sans" w:cs="Arial"/>
          <w:sz w:val="24"/>
        </w:rPr>
        <w:lastRenderedPageBreak/>
        <w:t xml:space="preserve">Dar continuidad a los compromisos y espacios de diálogo previamente desarrollados con la comunidad, orientados a la construcción de un acuerdo predial y a la búsqueda de soluciones concertadas frente a la ocupación especial del territorio.  </w:t>
      </w:r>
    </w:p>
    <w:p w14:paraId="3C960B2C" w14:textId="77777777" w:rsidR="00747D03" w:rsidRDefault="00747D03" w:rsidP="00747D03">
      <w:pPr>
        <w:pStyle w:val="Prrafodelista"/>
        <w:numPr>
          <w:ilvl w:val="0"/>
          <w:numId w:val="4"/>
        </w:numPr>
        <w:spacing w:line="240" w:lineRule="auto"/>
        <w:ind w:right="51"/>
        <w:jc w:val="both"/>
        <w:rPr>
          <w:rFonts w:ascii="Work Sans" w:hAnsi="Work Sans" w:cs="Arial"/>
          <w:sz w:val="24"/>
        </w:rPr>
      </w:pPr>
      <w:r w:rsidRPr="00747D03">
        <w:rPr>
          <w:rFonts w:ascii="Work Sans" w:hAnsi="Work Sans" w:cs="Arial"/>
          <w:sz w:val="24"/>
        </w:rPr>
        <w:t xml:space="preserve">Garantizar que la ruta de diálogo y concertación actualmente adelantada no sea suspendida, condicionada o afectada por controversias o reclamaciones de representación promovidas por terceros o personas ajenas al censo de la comunidad Ourrulumana, respetando así su autonomía, libre determinación y autogobierno.  </w:t>
      </w:r>
    </w:p>
    <w:p w14:paraId="5DEDC2FB" w14:textId="77777777" w:rsidR="00747D03" w:rsidRDefault="00747D03" w:rsidP="00747D03">
      <w:pPr>
        <w:pStyle w:val="Prrafodelista"/>
        <w:numPr>
          <w:ilvl w:val="0"/>
          <w:numId w:val="4"/>
        </w:numPr>
        <w:spacing w:line="240" w:lineRule="auto"/>
        <w:ind w:right="51"/>
        <w:jc w:val="both"/>
        <w:rPr>
          <w:rFonts w:ascii="Work Sans" w:hAnsi="Work Sans" w:cs="Arial"/>
          <w:sz w:val="24"/>
        </w:rPr>
      </w:pPr>
      <w:r w:rsidRPr="00747D03">
        <w:rPr>
          <w:rFonts w:ascii="Work Sans" w:hAnsi="Work Sans" w:cs="Arial"/>
          <w:sz w:val="24"/>
        </w:rPr>
        <w:t xml:space="preserve">Garantizar el derecho a la igualdad de la comunidad Ourrulumana frente a otros procesos consultivos y prediales adelantados dentro del proyecto.  </w:t>
      </w:r>
    </w:p>
    <w:p w14:paraId="046C5162" w14:textId="77777777" w:rsidR="00747D03" w:rsidRDefault="00747D03" w:rsidP="00747D03">
      <w:pPr>
        <w:pStyle w:val="Prrafodelista"/>
        <w:numPr>
          <w:ilvl w:val="0"/>
          <w:numId w:val="4"/>
        </w:numPr>
        <w:spacing w:line="240" w:lineRule="auto"/>
        <w:ind w:right="51"/>
        <w:jc w:val="both"/>
        <w:rPr>
          <w:rFonts w:ascii="Work Sans" w:hAnsi="Work Sans" w:cs="Arial"/>
          <w:sz w:val="24"/>
        </w:rPr>
      </w:pPr>
      <w:r w:rsidRPr="00747D03">
        <w:rPr>
          <w:rFonts w:ascii="Work Sans" w:hAnsi="Work Sans" w:cs="Arial"/>
          <w:sz w:val="24"/>
        </w:rPr>
        <w:t xml:space="preserve">Aclarar formalmente la situación respecto al retiro de materiales, equipos y elementos asociados a la ejecución del proyecto dentro del territorio de la comunidad, y evaluar la reactivación de las actividades de la etapa constructiva y operativa de manera paralela al avance de los acuerdos prediales.  </w:t>
      </w:r>
    </w:p>
    <w:p w14:paraId="65E6516B" w14:textId="77777777" w:rsidR="00747D03" w:rsidRDefault="00747D03" w:rsidP="00747D03">
      <w:pPr>
        <w:pStyle w:val="Prrafodelista"/>
        <w:numPr>
          <w:ilvl w:val="0"/>
          <w:numId w:val="4"/>
        </w:numPr>
        <w:spacing w:line="240" w:lineRule="auto"/>
        <w:ind w:right="51"/>
        <w:jc w:val="both"/>
        <w:rPr>
          <w:rFonts w:ascii="Work Sans" w:hAnsi="Work Sans" w:cs="Arial"/>
          <w:sz w:val="24"/>
        </w:rPr>
      </w:pPr>
      <w:r w:rsidRPr="00747D03">
        <w:rPr>
          <w:rFonts w:ascii="Work Sans" w:hAnsi="Work Sans" w:cs="Arial"/>
          <w:sz w:val="24"/>
        </w:rPr>
        <w:t xml:space="preserve">Abstenerse de reconocer mecanismos de representación ajenos a la comunidad Ourrulumana o figuras que vulneren sus decisiones internas y su estructura organizativa tradicional.  </w:t>
      </w:r>
    </w:p>
    <w:p w14:paraId="511EAD76" w14:textId="77777777" w:rsidR="00747D03" w:rsidRDefault="00747D03" w:rsidP="00747D03">
      <w:pPr>
        <w:spacing w:line="240" w:lineRule="auto"/>
        <w:ind w:right="51"/>
        <w:jc w:val="both"/>
        <w:rPr>
          <w:rFonts w:ascii="Work Sans" w:hAnsi="Work Sans" w:cs="Arial"/>
          <w:sz w:val="24"/>
        </w:rPr>
      </w:pPr>
      <w:r w:rsidRPr="00747D03">
        <w:rPr>
          <w:rFonts w:ascii="Work Sans" w:hAnsi="Work Sans" w:cs="Arial"/>
          <w:sz w:val="24"/>
        </w:rPr>
        <w:t>Por su parte, la Oficina de Asuntos Ambientales y Sociales (OAAS) solicita a</w:t>
      </w:r>
      <w:r>
        <w:rPr>
          <w:rFonts w:ascii="Work Sans" w:hAnsi="Work Sans" w:cs="Arial"/>
          <w:sz w:val="24"/>
        </w:rPr>
        <w:t xml:space="preserve"> </w:t>
      </w:r>
      <w:r w:rsidRPr="00747D03">
        <w:rPr>
          <w:rFonts w:ascii="Work Sans" w:hAnsi="Work Sans" w:cs="Arial"/>
          <w:sz w:val="24"/>
        </w:rPr>
        <w:t>E</w:t>
      </w:r>
      <w:r>
        <w:rPr>
          <w:rFonts w:ascii="Work Sans" w:hAnsi="Work Sans" w:cs="Arial"/>
          <w:sz w:val="24"/>
        </w:rPr>
        <w:t>nlaza</w:t>
      </w:r>
      <w:r w:rsidRPr="00747D03">
        <w:rPr>
          <w:rFonts w:ascii="Work Sans" w:hAnsi="Work Sans" w:cs="Arial"/>
          <w:sz w:val="24"/>
        </w:rPr>
        <w:t xml:space="preserve"> informar a esta dependencia sobre las acciones adelantadas y los avances en la atención de los requerimientos y la reactivación de la mesa de diálogo con la comunidad de Ourrulumana relacionados en el presente oficio.</w:t>
      </w:r>
    </w:p>
    <w:p w14:paraId="183D37CE" w14:textId="66A13297" w:rsidR="00484A5A" w:rsidRPr="00747D03" w:rsidRDefault="00747D03" w:rsidP="00747D03">
      <w:pPr>
        <w:spacing w:line="240" w:lineRule="auto"/>
        <w:ind w:right="51"/>
        <w:jc w:val="both"/>
        <w:rPr>
          <w:rFonts w:ascii="Work Sans" w:hAnsi="Work Sans" w:cs="Arial"/>
          <w:sz w:val="24"/>
        </w:rPr>
      </w:pPr>
      <w:r w:rsidRPr="00747D03">
        <w:rPr>
          <w:rFonts w:ascii="Work Sans" w:hAnsi="Work Sans" w:cs="Arial"/>
          <w:sz w:val="24"/>
        </w:rPr>
        <w:t>Con fundamento en lo anterior, y toda vez que los requerimientos de carácter operativo, constructivo y de concertación predial directa se enmarcan en el ámbito de su competencia como ejecutor del proyecto, este Ministerio procede a dar traslado por competencia de la solicitud al Grupo de Energía Bogotá - ENLAZA, como entidad encargada de evaluar y atender de fondo la petición, de conformidad con lo dispuesto en el artículo 21 de la Ley 1437 de 2011 (Código de Procedimiento Administrativo y de lo Contencioso Administrativo - CPACA).</w:t>
      </w:r>
    </w:p>
    <w:p w14:paraId="7F928FB5" w14:textId="77777777" w:rsidR="00484A5A" w:rsidRDefault="00484A5A" w:rsidP="00484A5A">
      <w:pPr>
        <w:spacing w:line="240" w:lineRule="auto"/>
        <w:ind w:right="51"/>
        <w:contextualSpacing/>
        <w:jc w:val="both"/>
        <w:rPr>
          <w:rFonts w:ascii="Work Sans" w:hAnsi="Work Sans" w:cs="Arial"/>
          <w:sz w:val="24"/>
          <w:highlight w:val="yellow"/>
        </w:rPr>
      </w:pPr>
    </w:p>
    <w:p w14:paraId="34A00399" w14:textId="77777777" w:rsidR="00484A5A" w:rsidRDefault="00484A5A" w:rsidP="00484A5A">
      <w:pPr>
        <w:spacing w:line="240" w:lineRule="auto"/>
        <w:ind w:right="51"/>
        <w:contextualSpacing/>
        <w:jc w:val="both"/>
        <w:rPr>
          <w:rFonts w:ascii="Work Sans" w:hAnsi="Work Sans" w:cs="Arial"/>
          <w:sz w:val="24"/>
          <w:highlight w:val="yellow"/>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r w:rsidRPr="00F94C11">
              <w:rPr>
                <w:rFonts w:ascii="Work Sans" w:hAnsi="Work Sans" w:cs="Arial"/>
                <w:sz w:val="24"/>
                <w:szCs w:val="24"/>
              </w:rPr>
              <w:t>Tabla_Firmantes</w:t>
            </w:r>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r>
        <w:rPr>
          <w:rFonts w:ascii="Work Sans" w:hAnsi="Work Sans"/>
          <w:sz w:val="16"/>
          <w:szCs w:val="16"/>
        </w:rPr>
        <w:t>ley_texto</w:t>
      </w:r>
    </w:p>
    <w:p w14:paraId="5F6C3CB9" w14:textId="77777777" w:rsidR="00DE1913" w:rsidRDefault="003B2B73">
      <w:pPr>
        <w:spacing w:after="0"/>
        <w:rPr>
          <w:rFonts w:ascii="Work Sans" w:hAnsi="Work Sans"/>
          <w:sz w:val="16"/>
          <w:szCs w:val="16"/>
        </w:rPr>
      </w:pPr>
      <w:r>
        <w:rPr>
          <w:rFonts w:ascii="Work Sans" w:hAnsi="Work Sans"/>
          <w:sz w:val="16"/>
          <w:szCs w:val="16"/>
        </w:rPr>
        <w:t xml:space="preserve">copias_r </w:t>
      </w:r>
    </w:p>
    <w:p w14:paraId="56626830"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rad_padre</w:t>
      </w:r>
    </w:p>
    <w:p w14:paraId="1843D142"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anexo_r</w:t>
      </w:r>
    </w:p>
    <w:p w14:paraId="7CBF7FF4" w14:textId="77777777" w:rsidR="00DE1913" w:rsidRDefault="003B2B73">
      <w:pPr>
        <w:spacing w:after="0"/>
      </w:pPr>
      <w:r>
        <w:rPr>
          <w:rFonts w:ascii="Work Sans" w:hAnsi="Work Sans"/>
          <w:sz w:val="16"/>
          <w:szCs w:val="16"/>
        </w:rPr>
        <w:t>Elaboró: res_proyecto</w:t>
      </w:r>
      <w:r>
        <w:rPr>
          <w:rFonts w:ascii="Work Sans" w:hAnsi="Work Sans"/>
          <w:sz w:val="16"/>
          <w:szCs w:val="16"/>
          <w:lang w:val="es-ES"/>
        </w:rPr>
        <w:br/>
      </w:r>
      <w:r>
        <w:rPr>
          <w:rFonts w:ascii="Work Sans" w:hAnsi="Work Sans"/>
          <w:sz w:val="16"/>
          <w:szCs w:val="16"/>
        </w:rPr>
        <w:t>Revisó: res_reviso</w:t>
      </w:r>
      <w:r>
        <w:rPr>
          <w:rFonts w:ascii="Work Sans" w:hAnsi="Work Sans"/>
          <w:sz w:val="16"/>
          <w:szCs w:val="16"/>
        </w:rPr>
        <w:br/>
        <w:t>Aprobó: res_aprobacion</w:t>
      </w:r>
    </w:p>
    <w:sectPr w:rsidR="00DE1913">
      <w:headerReference w:type="default" r:id="rId7"/>
      <w:footerReference w:type="default" r:id="rId8"/>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12135" w14:textId="77777777" w:rsidR="00D637F5" w:rsidRDefault="00D637F5">
      <w:pPr>
        <w:spacing w:after="0" w:line="240" w:lineRule="auto"/>
      </w:pPr>
      <w:r>
        <w:separator/>
      </w:r>
    </w:p>
  </w:endnote>
  <w:endnote w:type="continuationSeparator" w:id="0">
    <w:p w14:paraId="4D7EA7A8" w14:textId="77777777" w:rsidR="00D637F5" w:rsidRDefault="00D63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B7B08" w14:textId="77777777" w:rsidR="00D637F5" w:rsidRDefault="00D637F5">
      <w:pPr>
        <w:spacing w:after="0" w:line="240" w:lineRule="auto"/>
      </w:pPr>
      <w:r>
        <w:separator/>
      </w:r>
    </w:p>
  </w:footnote>
  <w:footnote w:type="continuationSeparator" w:id="0">
    <w:p w14:paraId="7F660B29" w14:textId="77777777" w:rsidR="00D637F5" w:rsidRDefault="00D637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727FC0"/>
    <w:multiLevelType w:val="hybridMultilevel"/>
    <w:tmpl w:val="2F52D4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4584A00"/>
    <w:multiLevelType w:val="hybridMultilevel"/>
    <w:tmpl w:val="192AB5F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7F0403"/>
    <w:multiLevelType w:val="hybridMultilevel"/>
    <w:tmpl w:val="541620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A96C5E"/>
    <w:multiLevelType w:val="multilevel"/>
    <w:tmpl w:val="40648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96319704">
    <w:abstractNumId w:val="3"/>
  </w:num>
  <w:num w:numId="2" w16cid:durableId="1432237784">
    <w:abstractNumId w:val="2"/>
  </w:num>
  <w:num w:numId="3" w16cid:durableId="1758211515">
    <w:abstractNumId w:val="1"/>
  </w:num>
  <w:num w:numId="4" w16cid:durableId="724452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1818F1"/>
    <w:rsid w:val="002478C2"/>
    <w:rsid w:val="00262ACE"/>
    <w:rsid w:val="003121A9"/>
    <w:rsid w:val="003B2B73"/>
    <w:rsid w:val="00484A5A"/>
    <w:rsid w:val="00496E70"/>
    <w:rsid w:val="005225C6"/>
    <w:rsid w:val="005617AA"/>
    <w:rsid w:val="005646C4"/>
    <w:rsid w:val="00640E5A"/>
    <w:rsid w:val="00747D03"/>
    <w:rsid w:val="007A5A72"/>
    <w:rsid w:val="00830730"/>
    <w:rsid w:val="00892C0E"/>
    <w:rsid w:val="008E4ABF"/>
    <w:rsid w:val="009359F1"/>
    <w:rsid w:val="00981241"/>
    <w:rsid w:val="009E5228"/>
    <w:rsid w:val="00A3590E"/>
    <w:rsid w:val="00A86526"/>
    <w:rsid w:val="00AD43C1"/>
    <w:rsid w:val="00B4250F"/>
    <w:rsid w:val="00B51607"/>
    <w:rsid w:val="00C0455B"/>
    <w:rsid w:val="00D637F5"/>
    <w:rsid w:val="00DC7B37"/>
    <w:rsid w:val="00DE1913"/>
    <w:rsid w:val="00E113E2"/>
    <w:rsid w:val="00E37AC0"/>
    <w:rsid w:val="00E823F2"/>
    <w:rsid w:val="00EA31DA"/>
    <w:rsid w:val="00EB3862"/>
    <w:rsid w:val="00F80A1F"/>
    <w:rsid w:val="00F94C11"/>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747D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577</Words>
  <Characters>3177</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Camilo Ibáñez</cp:lastModifiedBy>
  <cp:revision>13</cp:revision>
  <dcterms:created xsi:type="dcterms:W3CDTF">2023-05-19T18:25:00Z</dcterms:created>
  <dcterms:modified xsi:type="dcterms:W3CDTF">2026-07-14T17:41:00Z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